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A558B" w14:textId="2D6434F2" w:rsidR="007D540B" w:rsidRDefault="007D540B" w:rsidP="007D540B">
      <w:pPr>
        <w:spacing w:after="0" w:line="240" w:lineRule="auto"/>
        <w:jc w:val="center"/>
        <w:rPr>
          <w:b/>
          <w:bCs/>
          <w:sz w:val="32"/>
          <w:szCs w:val="32"/>
          <w:lang w:val="en-US"/>
        </w:rPr>
      </w:pPr>
      <w:r>
        <w:rPr>
          <w:b/>
          <w:bCs/>
          <w:sz w:val="32"/>
          <w:szCs w:val="32"/>
          <w:lang w:val="en-US"/>
        </w:rPr>
        <w:t>ABOUT NEM DUBROVNIK</w:t>
      </w:r>
    </w:p>
    <w:p w14:paraId="373AD8A8" w14:textId="77777777" w:rsidR="007D540B" w:rsidRPr="007D540B" w:rsidRDefault="007D540B">
      <w:pPr>
        <w:spacing w:after="0" w:line="240" w:lineRule="auto"/>
        <w:jc w:val="center"/>
        <w:rPr>
          <w:rFonts w:ascii="Segoe UI" w:hAnsi="Segoe UI" w:cs="Segoe UI"/>
          <w:b/>
          <w:bCs/>
          <w:lang w:val="en-US"/>
        </w:rPr>
      </w:pPr>
    </w:p>
    <w:p w14:paraId="5F57ADA0" w14:textId="77777777" w:rsidR="007D540B" w:rsidRPr="007D540B" w:rsidRDefault="007D540B" w:rsidP="007D540B">
      <w:pPr>
        <w:spacing w:after="0" w:line="240" w:lineRule="auto"/>
        <w:jc w:val="both"/>
        <w:rPr>
          <w:rFonts w:ascii="Segoe UI" w:hAnsi="Segoe UI" w:cs="Segoe UI"/>
          <w:lang w:val="en-US"/>
        </w:rPr>
      </w:pPr>
      <w:r w:rsidRPr="007D540B">
        <w:rPr>
          <w:rFonts w:ascii="Segoe UI" w:hAnsi="Segoe UI" w:cs="Segoe UI"/>
          <w:lang w:val="en-US"/>
        </w:rPr>
        <w:t>NEM Dubrovnik is the most important four-day event in the CEE region where TV industry professionals gather to learn about the newest business trends and share their most precious formulas for success.</w:t>
      </w:r>
    </w:p>
    <w:p w14:paraId="21872DCC" w14:textId="77777777" w:rsidR="007D540B" w:rsidRPr="007D540B" w:rsidRDefault="007D540B" w:rsidP="007D540B">
      <w:pPr>
        <w:spacing w:after="0" w:line="240" w:lineRule="auto"/>
        <w:jc w:val="both"/>
        <w:rPr>
          <w:rFonts w:ascii="Segoe UI" w:hAnsi="Segoe UI" w:cs="Segoe UI"/>
          <w:lang w:val="en-US"/>
        </w:rPr>
      </w:pPr>
    </w:p>
    <w:p w14:paraId="41ACC6F7" w14:textId="77777777" w:rsidR="007D540B" w:rsidRPr="007D540B" w:rsidRDefault="007D540B" w:rsidP="007D540B">
      <w:pPr>
        <w:spacing w:after="0" w:line="240" w:lineRule="auto"/>
        <w:jc w:val="both"/>
        <w:rPr>
          <w:rFonts w:ascii="Segoe UI" w:hAnsi="Segoe UI" w:cs="Segoe UI"/>
          <w:lang w:val="en-US"/>
        </w:rPr>
      </w:pPr>
      <w:r w:rsidRPr="007D540B">
        <w:rPr>
          <w:rFonts w:ascii="Segoe UI" w:hAnsi="Segoe UI" w:cs="Segoe UI"/>
          <w:lang w:val="en-US"/>
        </w:rPr>
        <w:t xml:space="preserve">NEM is annually held in Dubrovnik, Croatia, and is addressed to FTAs, </w:t>
      </w:r>
      <w:proofErr w:type="spellStart"/>
      <w:r w:rsidRPr="007D540B">
        <w:rPr>
          <w:rFonts w:ascii="Segoe UI" w:hAnsi="Segoe UI" w:cs="Segoe UI"/>
          <w:lang w:val="en-US"/>
        </w:rPr>
        <w:t>Pay-TV</w:t>
      </w:r>
      <w:proofErr w:type="spellEnd"/>
      <w:r w:rsidRPr="007D540B">
        <w:rPr>
          <w:rFonts w:ascii="Segoe UI" w:hAnsi="Segoe UI" w:cs="Segoe UI"/>
          <w:lang w:val="en-US"/>
        </w:rPr>
        <w:t xml:space="preserve"> channels, cable and satellite operators, IPTV, production, distribution and technology companies, media and marketing agencies, and other specialists connected with the TV industry. NEM Dubrovnik focuses on the CEE region, but the event’s attendees come from all over the world.</w:t>
      </w:r>
    </w:p>
    <w:p w14:paraId="1BA22D91" w14:textId="77777777" w:rsidR="007D540B" w:rsidRPr="007D540B" w:rsidRDefault="007D540B" w:rsidP="007D540B">
      <w:pPr>
        <w:spacing w:after="0" w:line="240" w:lineRule="auto"/>
        <w:jc w:val="both"/>
        <w:rPr>
          <w:rFonts w:ascii="Segoe UI" w:hAnsi="Segoe UI" w:cs="Segoe UI"/>
          <w:lang w:val="en-US"/>
        </w:rPr>
      </w:pPr>
    </w:p>
    <w:p w14:paraId="1C59C487" w14:textId="0627B5CC" w:rsidR="007D540B" w:rsidRPr="007D540B" w:rsidRDefault="007D540B" w:rsidP="007D540B">
      <w:pPr>
        <w:spacing w:after="0" w:line="240" w:lineRule="auto"/>
        <w:jc w:val="both"/>
        <w:rPr>
          <w:rFonts w:ascii="Segoe UI" w:hAnsi="Segoe UI" w:cs="Segoe UI"/>
          <w:lang w:val="en-US"/>
        </w:rPr>
      </w:pPr>
      <w:r w:rsidRPr="007D540B">
        <w:rPr>
          <w:rFonts w:ascii="Segoe UI" w:hAnsi="Segoe UI" w:cs="Segoe UI"/>
          <w:lang w:val="en-US"/>
        </w:rPr>
        <w:t xml:space="preserve">Network with representatives from </w:t>
      </w:r>
      <w:r w:rsidR="00514F56">
        <w:rPr>
          <w:rFonts w:ascii="Segoe UI" w:hAnsi="Segoe UI" w:cs="Segoe UI"/>
          <w:lang w:val="en-US"/>
        </w:rPr>
        <w:t>8</w:t>
      </w:r>
      <w:r w:rsidRPr="007D540B">
        <w:rPr>
          <w:rFonts w:ascii="Segoe UI" w:hAnsi="Segoe UI" w:cs="Segoe UI"/>
          <w:lang w:val="en-US"/>
        </w:rPr>
        <w:t xml:space="preserve">00 companies in our </w:t>
      </w:r>
      <w:r w:rsidR="00165CEC">
        <w:rPr>
          <w:rFonts w:ascii="Segoe UI" w:hAnsi="Segoe UI" w:cs="Segoe UI"/>
          <w:lang w:val="en-US"/>
        </w:rPr>
        <w:t>ten</w:t>
      </w:r>
      <w:r w:rsidRPr="007D540B">
        <w:rPr>
          <w:rFonts w:ascii="Segoe UI" w:hAnsi="Segoe UI" w:cs="Segoe UI"/>
          <w:lang w:val="en-US"/>
        </w:rPr>
        <w:t xml:space="preserve"> editions, NEM Dubrovnik stands out as an important platform for media and telecommunications professionals.</w:t>
      </w:r>
    </w:p>
    <w:p w14:paraId="16D82DEA" w14:textId="77777777" w:rsidR="007D540B" w:rsidRPr="007D540B" w:rsidRDefault="007D540B" w:rsidP="007D540B">
      <w:pPr>
        <w:spacing w:after="0" w:line="240" w:lineRule="auto"/>
        <w:jc w:val="both"/>
        <w:rPr>
          <w:rFonts w:ascii="Segoe UI" w:hAnsi="Segoe UI" w:cs="Segoe UI"/>
          <w:lang w:val="en-US"/>
        </w:rPr>
      </w:pPr>
    </w:p>
    <w:p w14:paraId="4F190E29" w14:textId="3AD53DDE" w:rsidR="007D540B" w:rsidRPr="007D540B" w:rsidRDefault="007D540B" w:rsidP="007D540B">
      <w:pPr>
        <w:spacing w:after="0" w:line="240" w:lineRule="auto"/>
        <w:jc w:val="both"/>
        <w:rPr>
          <w:rFonts w:ascii="Segoe UI" w:hAnsi="Segoe UI" w:cs="Segoe UI"/>
          <w:lang w:val="en-US"/>
        </w:rPr>
      </w:pPr>
      <w:r w:rsidRPr="007D540B">
        <w:rPr>
          <w:rFonts w:ascii="Segoe UI" w:hAnsi="Segoe UI" w:cs="Segoe UI"/>
          <w:lang w:val="en-US"/>
        </w:rPr>
        <w:t>Visit NEM Dubrovnik for new partnerships, connections and learn about key challenges. This is what NEM Dubrovnik is all about:</w:t>
      </w:r>
    </w:p>
    <w:p w14:paraId="524EB93B" w14:textId="77777777" w:rsidR="007D540B" w:rsidRPr="007D540B" w:rsidRDefault="007D540B">
      <w:pPr>
        <w:spacing w:after="0" w:line="240" w:lineRule="auto"/>
        <w:jc w:val="center"/>
        <w:rPr>
          <w:rFonts w:ascii="Segoe UI" w:hAnsi="Segoe UI" w:cs="Segoe UI"/>
          <w:b/>
          <w:bCs/>
          <w:lang w:val="en-US"/>
        </w:rPr>
      </w:pPr>
    </w:p>
    <w:p w14:paraId="791DAE47" w14:textId="77777777" w:rsidR="007D540B" w:rsidRPr="007D540B" w:rsidRDefault="007D540B" w:rsidP="007D540B">
      <w:pPr>
        <w:pStyle w:val="ListParagraph"/>
        <w:numPr>
          <w:ilvl w:val="0"/>
          <w:numId w:val="1"/>
        </w:numPr>
        <w:tabs>
          <w:tab w:val="center" w:pos="4513"/>
          <w:tab w:val="right" w:pos="9026"/>
        </w:tabs>
        <w:spacing w:after="0" w:line="276" w:lineRule="auto"/>
        <w:rPr>
          <w:rFonts w:ascii="Segoe UI" w:eastAsia="Calibri" w:hAnsi="Segoe UI" w:cs="Segoe UI"/>
          <w:b/>
          <w:bCs/>
        </w:rPr>
      </w:pPr>
      <w:r w:rsidRPr="007D540B">
        <w:rPr>
          <w:rFonts w:ascii="Segoe UI" w:eastAsia="Calibri" w:hAnsi="Segoe UI" w:cs="Segoe UI"/>
          <w:b/>
          <w:bCs/>
        </w:rPr>
        <w:t xml:space="preserve">KEYNOTES AND </w:t>
      </w:r>
      <w:proofErr w:type="spellStart"/>
      <w:r w:rsidRPr="007D540B">
        <w:rPr>
          <w:rFonts w:ascii="Segoe UI" w:eastAsia="Calibri" w:hAnsi="Segoe UI" w:cs="Segoe UI"/>
          <w:b/>
          <w:bCs/>
        </w:rPr>
        <w:t>Q&amp;As</w:t>
      </w:r>
      <w:proofErr w:type="spellEnd"/>
    </w:p>
    <w:p w14:paraId="73E463C9" w14:textId="225E9A55" w:rsidR="007D540B" w:rsidRDefault="007D540B" w:rsidP="007D540B">
      <w:pPr>
        <w:pStyle w:val="ListParagraph"/>
        <w:tabs>
          <w:tab w:val="center" w:pos="4513"/>
          <w:tab w:val="right" w:pos="9026"/>
        </w:tabs>
        <w:spacing w:after="0" w:line="276" w:lineRule="auto"/>
        <w:rPr>
          <w:rFonts w:ascii="Segoe UI" w:hAnsi="Segoe UI" w:cs="Segoe UI"/>
          <w:lang w:val="en-US"/>
        </w:rPr>
      </w:pPr>
      <w:r w:rsidRPr="007D540B">
        <w:rPr>
          <w:rFonts w:ascii="Segoe UI" w:hAnsi="Segoe UI" w:cs="Segoe UI"/>
          <w:lang w:val="en-US"/>
        </w:rPr>
        <w:t xml:space="preserve">Unique opportunity to broaden your knowledge with </w:t>
      </w:r>
      <w:r w:rsidR="00514F56">
        <w:rPr>
          <w:rFonts w:ascii="Segoe UI" w:hAnsi="Segoe UI" w:cs="Segoe UI"/>
          <w:lang w:val="en-US"/>
        </w:rPr>
        <w:t xml:space="preserve">key </w:t>
      </w:r>
      <w:r w:rsidRPr="007D540B">
        <w:rPr>
          <w:rFonts w:ascii="Segoe UI" w:hAnsi="Segoe UI" w:cs="Segoe UI"/>
          <w:lang w:val="en-US"/>
        </w:rPr>
        <w:t>decision makers.</w:t>
      </w:r>
    </w:p>
    <w:p w14:paraId="47F2C67E" w14:textId="77777777" w:rsidR="007D540B" w:rsidRPr="007D540B" w:rsidRDefault="007D540B" w:rsidP="007D540B">
      <w:pPr>
        <w:pStyle w:val="ListParagraph"/>
        <w:tabs>
          <w:tab w:val="center" w:pos="4513"/>
          <w:tab w:val="right" w:pos="9026"/>
        </w:tabs>
        <w:spacing w:after="0" w:line="276" w:lineRule="auto"/>
        <w:rPr>
          <w:rFonts w:ascii="Segoe UI" w:eastAsia="Calibri" w:hAnsi="Segoe UI" w:cs="Segoe UI"/>
        </w:rPr>
      </w:pPr>
    </w:p>
    <w:p w14:paraId="0D4B7163" w14:textId="77777777" w:rsidR="007D540B" w:rsidRPr="007D540B" w:rsidRDefault="007D540B" w:rsidP="007D540B">
      <w:pPr>
        <w:pStyle w:val="ListParagraph"/>
        <w:numPr>
          <w:ilvl w:val="0"/>
          <w:numId w:val="1"/>
        </w:numPr>
        <w:spacing w:line="276" w:lineRule="auto"/>
        <w:jc w:val="both"/>
        <w:rPr>
          <w:rFonts w:ascii="Segoe UI" w:hAnsi="Segoe UI" w:cs="Segoe UI"/>
          <w:b/>
          <w:bCs/>
          <w:lang w:val="en-US"/>
        </w:rPr>
      </w:pPr>
      <w:r w:rsidRPr="007D540B">
        <w:rPr>
          <w:rFonts w:ascii="Segoe UI" w:hAnsi="Segoe UI" w:cs="Segoe UI"/>
          <w:b/>
          <w:bCs/>
          <w:lang w:val="en-US"/>
        </w:rPr>
        <w:t xml:space="preserve">PANELS </w:t>
      </w:r>
    </w:p>
    <w:p w14:paraId="5C055E60" w14:textId="1580E7DB" w:rsidR="007D540B" w:rsidRDefault="007D540B" w:rsidP="007D540B">
      <w:pPr>
        <w:pStyle w:val="ListParagraph"/>
        <w:spacing w:line="276" w:lineRule="auto"/>
        <w:jc w:val="both"/>
        <w:rPr>
          <w:rFonts w:ascii="Segoe UI" w:hAnsi="Segoe UI" w:cs="Segoe UI"/>
          <w:lang w:val="en-US"/>
        </w:rPr>
      </w:pPr>
      <w:r w:rsidRPr="007D540B">
        <w:rPr>
          <w:rFonts w:ascii="Segoe UI" w:hAnsi="Segoe UI" w:cs="Segoe UI"/>
          <w:lang w:val="en-US"/>
        </w:rPr>
        <w:t>TV professionals in one place discussing current and future trends.</w:t>
      </w:r>
    </w:p>
    <w:p w14:paraId="55EE1B19" w14:textId="77777777" w:rsidR="007D540B" w:rsidRPr="007D540B" w:rsidRDefault="007D540B" w:rsidP="007D540B">
      <w:pPr>
        <w:pStyle w:val="ListParagraph"/>
        <w:spacing w:line="276" w:lineRule="auto"/>
        <w:jc w:val="both"/>
        <w:rPr>
          <w:rFonts w:ascii="Segoe UI" w:hAnsi="Segoe UI" w:cs="Segoe UI"/>
          <w:lang w:val="en-US"/>
        </w:rPr>
      </w:pPr>
    </w:p>
    <w:p w14:paraId="64DD4783" w14:textId="77777777" w:rsidR="007D540B" w:rsidRPr="007D540B" w:rsidRDefault="007D540B" w:rsidP="007D540B">
      <w:pPr>
        <w:pStyle w:val="ListParagraph"/>
        <w:numPr>
          <w:ilvl w:val="0"/>
          <w:numId w:val="1"/>
        </w:numPr>
        <w:spacing w:line="276" w:lineRule="auto"/>
        <w:jc w:val="both"/>
        <w:rPr>
          <w:rFonts w:ascii="Segoe UI" w:hAnsi="Segoe UI" w:cs="Segoe UI"/>
          <w:b/>
          <w:bCs/>
          <w:lang w:val="en-US"/>
        </w:rPr>
      </w:pPr>
      <w:r w:rsidRPr="007D540B">
        <w:rPr>
          <w:rFonts w:ascii="Segoe UI" w:hAnsi="Segoe UI" w:cs="Segoe UI"/>
          <w:b/>
          <w:bCs/>
          <w:lang w:val="en-US"/>
        </w:rPr>
        <w:t>PRESENTATIONS</w:t>
      </w:r>
    </w:p>
    <w:p w14:paraId="4C49C026" w14:textId="03E182C6" w:rsidR="007D540B" w:rsidRDefault="007D540B" w:rsidP="007D540B">
      <w:pPr>
        <w:pStyle w:val="ListParagraph"/>
        <w:spacing w:line="276" w:lineRule="auto"/>
        <w:jc w:val="both"/>
        <w:rPr>
          <w:rFonts w:ascii="Segoe UI" w:hAnsi="Segoe UI" w:cs="Segoe UI"/>
          <w:lang w:val="en-US"/>
        </w:rPr>
      </w:pPr>
      <w:r w:rsidRPr="007D540B">
        <w:rPr>
          <w:rFonts w:ascii="Segoe UI" w:hAnsi="Segoe UI" w:cs="Segoe UI"/>
          <w:lang w:val="en-US"/>
        </w:rPr>
        <w:t>Easy way to get noticed or hear the updates from the biggest companies in TV industry.</w:t>
      </w:r>
    </w:p>
    <w:p w14:paraId="4C19ABA4" w14:textId="77777777" w:rsidR="007D540B" w:rsidRPr="007D540B" w:rsidRDefault="007D540B" w:rsidP="007D540B">
      <w:pPr>
        <w:pStyle w:val="ListParagraph"/>
        <w:spacing w:line="276" w:lineRule="auto"/>
        <w:jc w:val="both"/>
        <w:rPr>
          <w:rFonts w:ascii="Segoe UI" w:hAnsi="Segoe UI" w:cs="Segoe UI"/>
          <w:lang w:val="en-US"/>
        </w:rPr>
      </w:pPr>
    </w:p>
    <w:p w14:paraId="4F99E0E9" w14:textId="77777777" w:rsidR="007D540B" w:rsidRPr="007D540B" w:rsidRDefault="007D540B" w:rsidP="007D540B">
      <w:pPr>
        <w:pStyle w:val="ListParagraph"/>
        <w:numPr>
          <w:ilvl w:val="0"/>
          <w:numId w:val="1"/>
        </w:numPr>
        <w:spacing w:line="276" w:lineRule="auto"/>
        <w:jc w:val="both"/>
        <w:rPr>
          <w:rFonts w:ascii="Segoe UI" w:hAnsi="Segoe UI" w:cs="Segoe UI"/>
          <w:b/>
          <w:bCs/>
          <w:lang w:val="en-US"/>
        </w:rPr>
      </w:pPr>
      <w:r w:rsidRPr="007D540B">
        <w:rPr>
          <w:rFonts w:ascii="Segoe UI" w:hAnsi="Segoe UI" w:cs="Segoe UI"/>
          <w:b/>
          <w:bCs/>
          <w:lang w:val="en-US"/>
        </w:rPr>
        <w:t>SCREENINGS</w:t>
      </w:r>
    </w:p>
    <w:p w14:paraId="4ACF0E0D" w14:textId="4ADE5CC5" w:rsidR="007D540B" w:rsidRDefault="007D540B" w:rsidP="007D540B">
      <w:pPr>
        <w:pStyle w:val="ListParagraph"/>
        <w:spacing w:line="276" w:lineRule="auto"/>
        <w:jc w:val="both"/>
        <w:rPr>
          <w:rFonts w:ascii="Segoe UI" w:hAnsi="Segoe UI" w:cs="Segoe UI"/>
          <w:lang w:val="en-US"/>
        </w:rPr>
      </w:pPr>
      <w:r w:rsidRPr="007D540B">
        <w:rPr>
          <w:rFonts w:ascii="Segoe UI" w:hAnsi="Segoe UI" w:cs="Segoe UI"/>
          <w:lang w:val="en-US"/>
        </w:rPr>
        <w:t>Exclusive chance to see in advance what is going to be presented on TV.</w:t>
      </w:r>
    </w:p>
    <w:p w14:paraId="659D766A" w14:textId="77777777" w:rsidR="007D540B" w:rsidRPr="007D540B" w:rsidRDefault="007D540B" w:rsidP="007D540B">
      <w:pPr>
        <w:pStyle w:val="ListParagraph"/>
        <w:spacing w:line="276" w:lineRule="auto"/>
        <w:jc w:val="both"/>
        <w:rPr>
          <w:rFonts w:ascii="Segoe UI" w:hAnsi="Segoe UI" w:cs="Segoe UI"/>
          <w:lang w:val="en-US"/>
        </w:rPr>
      </w:pPr>
    </w:p>
    <w:p w14:paraId="71FC4C22" w14:textId="77777777" w:rsidR="007D540B" w:rsidRPr="007D540B" w:rsidRDefault="007D540B" w:rsidP="007D540B">
      <w:pPr>
        <w:pStyle w:val="ListParagraph"/>
        <w:numPr>
          <w:ilvl w:val="0"/>
          <w:numId w:val="1"/>
        </w:numPr>
        <w:spacing w:line="276" w:lineRule="auto"/>
        <w:jc w:val="both"/>
        <w:rPr>
          <w:rFonts w:ascii="Segoe UI" w:hAnsi="Segoe UI" w:cs="Segoe UI"/>
          <w:b/>
          <w:bCs/>
          <w:lang w:val="en-US"/>
        </w:rPr>
      </w:pPr>
      <w:r w:rsidRPr="007D540B">
        <w:rPr>
          <w:rFonts w:ascii="Segoe UI" w:hAnsi="Segoe UI" w:cs="Segoe UI"/>
          <w:b/>
          <w:bCs/>
          <w:lang w:val="en-US"/>
        </w:rPr>
        <w:t>MARKET</w:t>
      </w:r>
    </w:p>
    <w:p w14:paraId="0D7BF3FB" w14:textId="0FD1782F" w:rsidR="007D540B" w:rsidRDefault="007D540B" w:rsidP="007D540B">
      <w:pPr>
        <w:pStyle w:val="ListParagraph"/>
        <w:spacing w:line="276" w:lineRule="auto"/>
        <w:jc w:val="both"/>
        <w:rPr>
          <w:rFonts w:ascii="Segoe UI" w:hAnsi="Segoe UI" w:cs="Segoe UI"/>
          <w:lang w:val="en-US"/>
        </w:rPr>
      </w:pPr>
      <w:proofErr w:type="gramStart"/>
      <w:r w:rsidRPr="007D540B">
        <w:rPr>
          <w:rFonts w:ascii="Segoe UI" w:hAnsi="Segoe UI" w:cs="Segoe UI"/>
          <w:lang w:val="en-US"/>
        </w:rPr>
        <w:t>Market</w:t>
      </w:r>
      <w:proofErr w:type="gramEnd"/>
      <w:r w:rsidRPr="007D540B">
        <w:rPr>
          <w:rFonts w:ascii="Segoe UI" w:hAnsi="Segoe UI" w:cs="Segoe UI"/>
          <w:lang w:val="en-US"/>
        </w:rPr>
        <w:t xml:space="preserve"> area gathers all the relevant sellers and </w:t>
      </w:r>
      <w:proofErr w:type="gramStart"/>
      <w:r w:rsidRPr="007D540B">
        <w:rPr>
          <w:rFonts w:ascii="Segoe UI" w:hAnsi="Segoe UI" w:cs="Segoe UI"/>
          <w:lang w:val="en-US"/>
        </w:rPr>
        <w:t>buyers</w:t>
      </w:r>
      <w:proofErr w:type="gramEnd"/>
      <w:r w:rsidRPr="007D540B">
        <w:rPr>
          <w:rFonts w:ascii="Segoe UI" w:hAnsi="Segoe UI" w:cs="Segoe UI"/>
          <w:lang w:val="en-US"/>
        </w:rPr>
        <w:t xml:space="preserve"> and everything is set for your new business meeting.</w:t>
      </w:r>
    </w:p>
    <w:p w14:paraId="253BBDCD" w14:textId="77777777" w:rsidR="007D540B" w:rsidRPr="007D540B" w:rsidRDefault="007D540B" w:rsidP="007D540B">
      <w:pPr>
        <w:pStyle w:val="ListParagraph"/>
        <w:spacing w:line="276" w:lineRule="auto"/>
        <w:jc w:val="both"/>
        <w:rPr>
          <w:rFonts w:ascii="Segoe UI" w:hAnsi="Segoe UI" w:cs="Segoe UI"/>
          <w:lang w:val="en-US"/>
        </w:rPr>
      </w:pPr>
    </w:p>
    <w:p w14:paraId="3E9669EF" w14:textId="77777777" w:rsidR="007D540B" w:rsidRPr="007D540B" w:rsidRDefault="007D540B" w:rsidP="007D540B">
      <w:pPr>
        <w:pStyle w:val="ListParagraph"/>
        <w:numPr>
          <w:ilvl w:val="0"/>
          <w:numId w:val="1"/>
        </w:numPr>
        <w:spacing w:line="276" w:lineRule="auto"/>
        <w:jc w:val="both"/>
        <w:rPr>
          <w:rFonts w:ascii="Segoe UI" w:hAnsi="Segoe UI" w:cs="Segoe UI"/>
          <w:b/>
          <w:bCs/>
          <w:lang w:val="en-US"/>
        </w:rPr>
      </w:pPr>
      <w:r w:rsidRPr="007D540B">
        <w:rPr>
          <w:rFonts w:ascii="Segoe UI" w:hAnsi="Segoe UI" w:cs="Segoe UI"/>
          <w:b/>
          <w:bCs/>
          <w:lang w:val="en-US"/>
        </w:rPr>
        <w:t>TV TECH SHOWCASE</w:t>
      </w:r>
    </w:p>
    <w:p w14:paraId="02EE1DAC" w14:textId="6F26CD14" w:rsidR="007D540B" w:rsidRPr="007D540B" w:rsidRDefault="007D540B" w:rsidP="007D540B">
      <w:pPr>
        <w:pStyle w:val="ListParagraph"/>
        <w:spacing w:line="276" w:lineRule="auto"/>
        <w:jc w:val="both"/>
        <w:rPr>
          <w:rFonts w:ascii="Segoe UI" w:hAnsi="Segoe UI" w:cs="Segoe UI"/>
          <w:lang w:val="en-US"/>
        </w:rPr>
      </w:pPr>
      <w:r w:rsidRPr="007D540B">
        <w:rPr>
          <w:rFonts w:ascii="Segoe UI" w:hAnsi="Segoe UI" w:cs="Segoe UI"/>
          <w:lang w:val="en-US"/>
        </w:rPr>
        <w:t xml:space="preserve">Leading tech </w:t>
      </w:r>
      <w:proofErr w:type="gramStart"/>
      <w:r w:rsidRPr="007D540B">
        <w:rPr>
          <w:rFonts w:ascii="Segoe UI" w:hAnsi="Segoe UI" w:cs="Segoe UI"/>
          <w:lang w:val="en-US"/>
        </w:rPr>
        <w:t>companies</w:t>
      </w:r>
      <w:proofErr w:type="gramEnd"/>
      <w:r w:rsidRPr="007D540B">
        <w:rPr>
          <w:rFonts w:ascii="Segoe UI" w:hAnsi="Segoe UI" w:cs="Segoe UI"/>
          <w:lang w:val="en-US"/>
        </w:rPr>
        <w:t xml:space="preserve"> presentations with innovative solutions for the TV industry.</w:t>
      </w:r>
    </w:p>
    <w:p w14:paraId="18EF8F76" w14:textId="77777777" w:rsidR="00E1507C" w:rsidRDefault="00E1507C"/>
    <w:sectPr w:rsidR="00E1507C">
      <w:headerReference w:type="default" r:id="rId8"/>
      <w:pgSz w:w="11906" w:h="16838"/>
      <w:pgMar w:top="1440" w:right="1440" w:bottom="1440" w:left="1440"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510CD" w14:textId="77777777" w:rsidR="00B11DD3" w:rsidRDefault="00B11DD3" w:rsidP="00B11DD3">
      <w:pPr>
        <w:spacing w:after="0" w:line="240" w:lineRule="auto"/>
      </w:pPr>
      <w:r>
        <w:separator/>
      </w:r>
    </w:p>
  </w:endnote>
  <w:endnote w:type="continuationSeparator" w:id="0">
    <w:p w14:paraId="62429B9B" w14:textId="77777777" w:rsidR="00B11DD3" w:rsidRDefault="00B11DD3" w:rsidP="00B11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6C366" w14:textId="77777777" w:rsidR="00B11DD3" w:rsidRDefault="00B11DD3" w:rsidP="00B11DD3">
      <w:pPr>
        <w:spacing w:after="0" w:line="240" w:lineRule="auto"/>
      </w:pPr>
      <w:r>
        <w:separator/>
      </w:r>
    </w:p>
  </w:footnote>
  <w:footnote w:type="continuationSeparator" w:id="0">
    <w:p w14:paraId="16C179A6" w14:textId="77777777" w:rsidR="00B11DD3" w:rsidRDefault="00B11DD3" w:rsidP="00B11D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CA044" w14:textId="6B67083D" w:rsidR="00B11DD3" w:rsidRDefault="00B11DD3">
    <w:pPr>
      <w:pStyle w:val="Header"/>
    </w:pPr>
  </w:p>
  <w:p w14:paraId="6AB3FC40" w14:textId="77777777" w:rsidR="0034087E" w:rsidRDefault="0034087E">
    <w:pPr>
      <w:pStyle w:val="Header"/>
    </w:pPr>
  </w:p>
  <w:p w14:paraId="09105D4F" w14:textId="15E11944" w:rsidR="00B11DD3" w:rsidRDefault="00B11DD3" w:rsidP="0076799C">
    <w:pPr>
      <w:pStyle w:val="Header"/>
      <w:jc w:val="center"/>
    </w:pPr>
    <w:r>
      <w:rPr>
        <w:noProof/>
      </w:rPr>
      <w:drawing>
        <wp:inline distT="0" distB="0" distL="0" distR="0" wp14:anchorId="1495E778" wp14:editId="333AA1C3">
          <wp:extent cx="4502293" cy="942340"/>
          <wp:effectExtent l="0" t="0" r="0" b="0"/>
          <wp:docPr id="1" name="Picture 1"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websit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6865" cy="945390"/>
                  </a:xfrm>
                  <a:prstGeom prst="rect">
                    <a:avLst/>
                  </a:prstGeom>
                  <a:noFill/>
                  <a:ln>
                    <a:noFill/>
                  </a:ln>
                </pic:spPr>
              </pic:pic>
            </a:graphicData>
          </a:graphic>
        </wp:inline>
      </w:drawing>
    </w:r>
  </w:p>
  <w:p w14:paraId="7792FC66" w14:textId="77777777" w:rsidR="0034087E" w:rsidRDefault="0034087E">
    <w:pPr>
      <w:pStyle w:val="Header"/>
    </w:pPr>
  </w:p>
  <w:p w14:paraId="58D4616A" w14:textId="77777777" w:rsidR="00B11DD3" w:rsidRDefault="00B11D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90A53"/>
    <w:multiLevelType w:val="hybridMultilevel"/>
    <w:tmpl w:val="8DA2EA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E93B20"/>
    <w:multiLevelType w:val="hybridMultilevel"/>
    <w:tmpl w:val="F6B87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232808">
    <w:abstractNumId w:val="1"/>
  </w:num>
  <w:num w:numId="2" w16cid:durableId="674843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07C"/>
    <w:rsid w:val="00165CEC"/>
    <w:rsid w:val="0034087E"/>
    <w:rsid w:val="0051181E"/>
    <w:rsid w:val="00514F56"/>
    <w:rsid w:val="00612516"/>
    <w:rsid w:val="00691028"/>
    <w:rsid w:val="0076799C"/>
    <w:rsid w:val="007D540B"/>
    <w:rsid w:val="00833C1A"/>
    <w:rsid w:val="00B11DD3"/>
    <w:rsid w:val="00C87DD2"/>
    <w:rsid w:val="00D112CA"/>
    <w:rsid w:val="00E1507C"/>
    <w:rsid w:val="00EE16BA"/>
    <w:rsid w:val="00FF7C12"/>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FE8DA"/>
  <w15:docId w15:val="{BE781118-0187-47B8-A011-04676305F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180EF5"/>
    <w:rPr>
      <w:color w:val="0563C1" w:themeColor="hyperlink"/>
      <w:u w:val="single"/>
    </w:rPr>
  </w:style>
  <w:style w:type="character" w:customStyle="1" w:styleId="HeaderChar">
    <w:name w:val="Header Char"/>
    <w:basedOn w:val="DefaultParagraphFont"/>
    <w:link w:val="Header"/>
    <w:uiPriority w:val="99"/>
    <w:qFormat/>
    <w:rsid w:val="00C934C1"/>
  </w:style>
  <w:style w:type="character" w:customStyle="1" w:styleId="FooterChar">
    <w:name w:val="Footer Char"/>
    <w:basedOn w:val="DefaultParagraphFont"/>
    <w:link w:val="Footer"/>
    <w:uiPriority w:val="99"/>
    <w:qFormat/>
    <w:rsid w:val="00C934C1"/>
  </w:style>
  <w:style w:type="character" w:styleId="UnresolvedMention">
    <w:name w:val="Unresolved Mention"/>
    <w:basedOn w:val="DefaultParagraphFont"/>
    <w:uiPriority w:val="99"/>
    <w:semiHidden/>
    <w:unhideWhenUsed/>
    <w:qFormat/>
    <w:rsid w:val="00522FA3"/>
    <w:rPr>
      <w:color w:val="605E5C"/>
      <w:shd w:val="clear" w:color="auto" w:fill="E1DFDD"/>
    </w:rPr>
  </w:style>
  <w:style w:type="character" w:styleId="FollowedHyperlink">
    <w:name w:val="FollowedHyperlink"/>
    <w:basedOn w:val="DefaultParagraphFont"/>
    <w:uiPriority w:val="99"/>
    <w:semiHidden/>
    <w:unhideWhenUsed/>
    <w:qFormat/>
    <w:rsid w:val="004E27CC"/>
    <w:rPr>
      <w:color w:val="954F72" w:themeColor="followedHyperlink"/>
      <w:u w:val="single"/>
    </w:rPr>
  </w:style>
  <w:style w:type="character" w:customStyle="1" w:styleId="ListLabel1">
    <w:name w:val="ListLabel 1"/>
    <w:qFormat/>
    <w:rPr>
      <w:lang w:val="en-US"/>
    </w:rPr>
  </w:style>
  <w:style w:type="character" w:customStyle="1" w:styleId="ListLabel2">
    <w:name w:val="ListLabel 2"/>
    <w:qFormat/>
    <w:rPr>
      <w:sz w:val="16"/>
      <w:szCs w:val="16"/>
    </w:rPr>
  </w:style>
  <w:style w:type="character" w:customStyle="1" w:styleId="ListLabel9">
    <w:name w:val="ListLabel 9"/>
    <w:qFormat/>
    <w:rPr>
      <w:sz w:val="16"/>
      <w:szCs w:val="16"/>
    </w:rPr>
  </w:style>
  <w:style w:type="character" w:customStyle="1" w:styleId="ListLabel10">
    <w:name w:val="ListLabel 10"/>
    <w:qFormat/>
    <w:rPr>
      <w:lang w:val="en-US"/>
    </w:rPr>
  </w:style>
  <w:style w:type="character" w:customStyle="1" w:styleId="ListLabel11">
    <w:name w:val="ListLabel 11"/>
    <w:qFormat/>
    <w:rPr>
      <w:sz w:val="16"/>
      <w:szCs w:val="16"/>
    </w:rPr>
  </w:style>
  <w:style w:type="character" w:styleId="CommentReference">
    <w:name w:val="annotation reference"/>
    <w:basedOn w:val="DefaultParagraphFont"/>
    <w:uiPriority w:val="99"/>
    <w:semiHidden/>
    <w:unhideWhenUsed/>
    <w:qFormat/>
    <w:rsid w:val="0092371B"/>
    <w:rPr>
      <w:sz w:val="16"/>
      <w:szCs w:val="16"/>
    </w:rPr>
  </w:style>
  <w:style w:type="character" w:customStyle="1" w:styleId="CommentTextChar">
    <w:name w:val="Comment Text Char"/>
    <w:basedOn w:val="DefaultParagraphFont"/>
    <w:link w:val="CommentText"/>
    <w:uiPriority w:val="99"/>
    <w:qFormat/>
    <w:rsid w:val="0092371B"/>
    <w:rPr>
      <w:szCs w:val="20"/>
    </w:rPr>
  </w:style>
  <w:style w:type="character" w:customStyle="1" w:styleId="CommentSubjectChar">
    <w:name w:val="Comment Subject Char"/>
    <w:basedOn w:val="CommentTextChar"/>
    <w:link w:val="CommentSubject"/>
    <w:uiPriority w:val="99"/>
    <w:semiHidden/>
    <w:qFormat/>
    <w:rsid w:val="0092371B"/>
    <w:rPr>
      <w:b/>
      <w:bCs/>
      <w:szCs w:val="20"/>
    </w:rPr>
  </w:style>
  <w:style w:type="character" w:customStyle="1" w:styleId="ListLabel12">
    <w:name w:val="ListLabel 12"/>
    <w:qFormat/>
    <w:rPr>
      <w:rFonts w:ascii="Calibri" w:eastAsia="Calibri" w:hAnsi="Calibri" w:cs="Times New Roman"/>
      <w:lang w:val="en-US"/>
    </w:rPr>
  </w:style>
  <w:style w:type="character" w:customStyle="1" w:styleId="ListLabel13">
    <w:name w:val="ListLabel 13"/>
    <w:qFormat/>
    <w:rPr>
      <w:rFonts w:ascii="Calibri" w:eastAsia="Calibri" w:hAnsi="Calibri" w:cs="Times New Roman"/>
      <w:color w:val="0563C1"/>
      <w:sz w:val="16"/>
      <w:szCs w:val="16"/>
      <w:u w:val="single"/>
    </w:rPr>
  </w:style>
  <w:style w:type="character" w:customStyle="1" w:styleId="ListLabel14">
    <w:name w:val="ListLabel 14"/>
    <w:qFormat/>
    <w:rPr>
      <w:rFonts w:eastAsia="Calibri" w:cs="Times New Roman"/>
      <w:lang w:val="en-US"/>
    </w:rPr>
  </w:style>
  <w:style w:type="character" w:customStyle="1" w:styleId="ListLabel15">
    <w:name w:val="ListLabel 15"/>
    <w:qFormat/>
    <w:rPr>
      <w:rFonts w:eastAsia="Calibri" w:cs="Times New Roman"/>
      <w:color w:val="0563C1"/>
      <w:sz w:val="16"/>
      <w:szCs w:val="16"/>
      <w:u w:val="single"/>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Header">
    <w:name w:val="header"/>
    <w:basedOn w:val="Normal"/>
    <w:link w:val="HeaderChar"/>
    <w:uiPriority w:val="99"/>
    <w:unhideWhenUsed/>
    <w:rsid w:val="00C934C1"/>
    <w:pPr>
      <w:tabs>
        <w:tab w:val="center" w:pos="4513"/>
        <w:tab w:val="right" w:pos="9026"/>
      </w:tabs>
      <w:spacing w:after="0" w:line="240" w:lineRule="auto"/>
    </w:pPr>
  </w:style>
  <w:style w:type="paragraph" w:styleId="Footer">
    <w:name w:val="footer"/>
    <w:basedOn w:val="Normal"/>
    <w:link w:val="FooterChar"/>
    <w:uiPriority w:val="99"/>
    <w:unhideWhenUsed/>
    <w:rsid w:val="00C934C1"/>
    <w:pPr>
      <w:tabs>
        <w:tab w:val="center" w:pos="4513"/>
        <w:tab w:val="right" w:pos="9026"/>
      </w:tabs>
      <w:spacing w:after="0" w:line="240" w:lineRule="auto"/>
    </w:pPr>
  </w:style>
  <w:style w:type="paragraph" w:styleId="Revision">
    <w:name w:val="Revision"/>
    <w:uiPriority w:val="99"/>
    <w:semiHidden/>
    <w:qFormat/>
    <w:rsid w:val="003752B8"/>
    <w:rPr>
      <w:sz w:val="22"/>
    </w:rPr>
  </w:style>
  <w:style w:type="paragraph" w:styleId="CommentText">
    <w:name w:val="annotation text"/>
    <w:basedOn w:val="Normal"/>
    <w:link w:val="CommentTextChar"/>
    <w:uiPriority w:val="99"/>
    <w:unhideWhenUsed/>
    <w:qFormat/>
    <w:rsid w:val="0092371B"/>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92371B"/>
    <w:rPr>
      <w:b/>
      <w:bCs/>
    </w:rPr>
  </w:style>
  <w:style w:type="character" w:styleId="Hyperlink">
    <w:name w:val="Hyperlink"/>
    <w:basedOn w:val="DefaultParagraphFont"/>
    <w:uiPriority w:val="99"/>
    <w:unhideWhenUsed/>
    <w:rsid w:val="0051181E"/>
    <w:rPr>
      <w:color w:val="0563C1" w:themeColor="hyperlink"/>
      <w:u w:val="single"/>
    </w:rPr>
  </w:style>
  <w:style w:type="paragraph" w:styleId="NormalWeb">
    <w:name w:val="Normal (Web)"/>
    <w:basedOn w:val="Normal"/>
    <w:uiPriority w:val="99"/>
    <w:semiHidden/>
    <w:unhideWhenUsed/>
    <w:rsid w:val="007D540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D54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9223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2D059-92AA-41DA-828B-4F021C0EE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Fabrio Bene</dc:creator>
  <dc:description/>
  <cp:lastModifiedBy>Nina Remenar</cp:lastModifiedBy>
  <cp:revision>15</cp:revision>
  <dcterms:created xsi:type="dcterms:W3CDTF">2022-09-08T06:47:00Z</dcterms:created>
  <dcterms:modified xsi:type="dcterms:W3CDTF">2024-01-30T14:21:00Z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